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4067" w14:textId="77777777" w:rsidR="00813EE4" w:rsidRDefault="00813EE4">
      <w:bookmarkStart w:id="0" w:name="_GoBack"/>
      <w:bookmarkEnd w:id="0"/>
      <w:r>
        <w:t>Dear Water System Customer,</w:t>
      </w:r>
    </w:p>
    <w:p w14:paraId="5ABF5FBF" w14:textId="77777777" w:rsidR="00813EE4" w:rsidRDefault="00813EE4"/>
    <w:p w14:paraId="23C165F5" w14:textId="301B9362" w:rsidR="00E61106" w:rsidRDefault="00FD7708" w:rsidP="005D45F8">
      <w:r>
        <w:t>The Illinois Environmental Protection Agency (</w:t>
      </w:r>
      <w:r w:rsidR="00C810E2">
        <w:t>I</w:t>
      </w:r>
      <w:r w:rsidR="006E6BDC">
        <w:t xml:space="preserve">llinois </w:t>
      </w:r>
      <w:r>
        <w:t xml:space="preserve">EPA) recently </w:t>
      </w:r>
      <w:r w:rsidR="00C8169E">
        <w:t xml:space="preserve">tested our water system </w:t>
      </w:r>
      <w:r>
        <w:t>for</w:t>
      </w:r>
      <w:r w:rsidR="00476760">
        <w:t xml:space="preserve"> 18</w:t>
      </w:r>
      <w:r>
        <w:t xml:space="preserve"> </w:t>
      </w:r>
      <w:r w:rsidR="00FB71D4">
        <w:t>compound</w:t>
      </w:r>
      <w:r w:rsidR="00E92733">
        <w:t>s</w:t>
      </w:r>
      <w:r>
        <w:t xml:space="preserve"> known as Per- and Polyfluoroalkyl Substances</w:t>
      </w:r>
      <w:r w:rsidR="00BB71BF">
        <w:t xml:space="preserve"> (</w:t>
      </w:r>
      <w:r>
        <w:t>PFAS</w:t>
      </w:r>
      <w:r w:rsidR="00BB71BF">
        <w:t>)</w:t>
      </w:r>
      <w:r>
        <w:t xml:space="preserve"> as part of a statewide investigation </w:t>
      </w:r>
      <w:r w:rsidR="00BB71BF">
        <w:t xml:space="preserve">of </w:t>
      </w:r>
      <w:r>
        <w:t>community water supplies</w:t>
      </w:r>
      <w:r w:rsidR="004C143F">
        <w:t>.</w:t>
      </w:r>
      <w:r w:rsidR="00D47DAB">
        <w:t xml:space="preserve"> </w:t>
      </w:r>
      <w:r w:rsidR="005F22BB">
        <w:t xml:space="preserve">PFAS are a group of </w:t>
      </w:r>
      <w:r w:rsidR="00491461">
        <w:t xml:space="preserve">thousands of </w:t>
      </w:r>
      <w:r w:rsidR="005F22BB">
        <w:t xml:space="preserve">manmade substances that have been produced </w:t>
      </w:r>
      <w:r w:rsidR="0004476D">
        <w:t xml:space="preserve">in the United States </w:t>
      </w:r>
      <w:r w:rsidR="005F22BB">
        <w:t>since the 1940s</w:t>
      </w:r>
      <w:r w:rsidR="0004476D">
        <w:t xml:space="preserve"> and utilized for a variety of applications ranging from water</w:t>
      </w:r>
      <w:r w:rsidR="00812FB2">
        <w:t xml:space="preserve"> and </w:t>
      </w:r>
      <w:r w:rsidR="0004476D">
        <w:t xml:space="preserve">stain-proofing to firefighting. </w:t>
      </w:r>
      <w:r w:rsidR="005D45F8">
        <w:t xml:space="preserve">Some </w:t>
      </w:r>
      <w:r w:rsidR="00BB71BF">
        <w:t xml:space="preserve">PFAS have </w:t>
      </w:r>
      <w:r w:rsidR="005D45F8">
        <w:t>been phased out of production</w:t>
      </w:r>
      <w:r w:rsidR="00476760">
        <w:t xml:space="preserve"> in the United States</w:t>
      </w:r>
      <w:r w:rsidR="005D45F8">
        <w:t xml:space="preserve"> due to environmental and human health concerns, yet they persist in the environment</w:t>
      </w:r>
      <w:r w:rsidR="00C1341A">
        <w:t xml:space="preserve"> and may contaminate surface and ground waters.  </w:t>
      </w:r>
    </w:p>
    <w:p w14:paraId="3CB19B49" w14:textId="77777777" w:rsidR="00AA3604" w:rsidRDefault="00AA3604"/>
    <w:p w14:paraId="05EE7598" w14:textId="2346E3DF" w:rsidR="00D4410F" w:rsidRDefault="00E004C7" w:rsidP="00D4410F">
      <w:r>
        <w:t>N</w:t>
      </w:r>
      <w:r w:rsidRPr="00E004C7">
        <w:t xml:space="preserve">either the Illinois EPA nor the U.S. EPA </w:t>
      </w:r>
      <w:r>
        <w:t>have</w:t>
      </w:r>
      <w:r w:rsidR="009F378F">
        <w:t xml:space="preserve"> </w:t>
      </w:r>
      <w:r w:rsidR="009F378F" w:rsidRPr="00491461">
        <w:t>yet</w:t>
      </w:r>
      <w:r>
        <w:t xml:space="preserve"> developed enforceable </w:t>
      </w:r>
      <w:r w:rsidR="00AA3604" w:rsidRPr="00AA3604">
        <w:t xml:space="preserve">drinking water standards </w:t>
      </w:r>
      <w:r w:rsidR="00C1341A">
        <w:t>for PFAS.</w:t>
      </w:r>
      <w:r w:rsidR="00206DEC">
        <w:t xml:space="preserve"> </w:t>
      </w:r>
      <w:r w:rsidR="00C1341A">
        <w:t>I</w:t>
      </w:r>
      <w:r w:rsidR="00090C07">
        <w:t>n the interim</w:t>
      </w:r>
      <w:r w:rsidR="00206DEC">
        <w:t>,</w:t>
      </w:r>
      <w:r w:rsidR="00090C07">
        <w:t xml:space="preserve"> </w:t>
      </w:r>
      <w:r w:rsidR="00D4410F">
        <w:t xml:space="preserve">Illinois EPA has developed </w:t>
      </w:r>
      <w:r w:rsidR="006E6BDC">
        <w:t xml:space="preserve">health-based </w:t>
      </w:r>
      <w:r w:rsidR="0031062D">
        <w:t>guidance</w:t>
      </w:r>
      <w:r w:rsidR="00D4410F">
        <w:t xml:space="preserve"> </w:t>
      </w:r>
      <w:r w:rsidR="009807E9">
        <w:t>levels</w:t>
      </w:r>
      <w:r w:rsidR="005F22BB">
        <w:t xml:space="preserve"> </w:t>
      </w:r>
      <w:r w:rsidR="00D4410F">
        <w:t xml:space="preserve">for </w:t>
      </w:r>
      <w:r w:rsidR="00D87DD5">
        <w:t>the</w:t>
      </w:r>
      <w:r w:rsidR="00E9742A">
        <w:t xml:space="preserve"> small number of </w:t>
      </w:r>
      <w:r w:rsidR="00D4410F">
        <w:t>PFAS</w:t>
      </w:r>
      <w:r w:rsidR="00D87DD5">
        <w:t xml:space="preserve"> for which there is </w:t>
      </w:r>
      <w:r w:rsidR="00090C07">
        <w:t xml:space="preserve">appropriate </w:t>
      </w:r>
      <w:r w:rsidR="00D87DD5">
        <w:t>information to do so</w:t>
      </w:r>
      <w:r w:rsidR="00425A6A">
        <w:t xml:space="preserve">. </w:t>
      </w:r>
      <w:r w:rsidR="002E569D">
        <w:t>The h</w:t>
      </w:r>
      <w:r w:rsidR="0031062D">
        <w:t>ealth-based guidance</w:t>
      </w:r>
      <w:r w:rsidR="00425A6A">
        <w:t xml:space="preserve"> </w:t>
      </w:r>
      <w:r w:rsidR="009807E9">
        <w:t>levels</w:t>
      </w:r>
      <w:r w:rsidR="00425A6A">
        <w:t xml:space="preserve"> are intended to be protective of all people consuming the water over a lifetime of exposure. </w:t>
      </w:r>
    </w:p>
    <w:p w14:paraId="2821EB36" w14:textId="77777777" w:rsidR="00D4410F" w:rsidRDefault="00D4410F" w:rsidP="00D4410F"/>
    <w:p w14:paraId="5B6F1113" w14:textId="71A0A213" w:rsidR="00F860A7" w:rsidRPr="004A7D49" w:rsidRDefault="00EA25A4" w:rsidP="00F860A7">
      <w:r>
        <w:t xml:space="preserve">While none of analytes sampled were above </w:t>
      </w:r>
      <w:r w:rsidR="0031062D">
        <w:t xml:space="preserve">the </w:t>
      </w:r>
      <w:r>
        <w:t xml:space="preserve">health-based </w:t>
      </w:r>
      <w:r w:rsidR="0031062D">
        <w:t>guidance</w:t>
      </w:r>
      <w:r>
        <w:t xml:space="preserve"> levels, </w:t>
      </w:r>
      <w:r w:rsidR="00C1341A">
        <w:t>Illinois EPA testing has determined that o</w:t>
      </w:r>
      <w:r w:rsidR="00D4410F">
        <w:t xml:space="preserve">ne or more PFAS were detected </w:t>
      </w:r>
      <w:r w:rsidR="006E6BDC">
        <w:t xml:space="preserve">in our water system </w:t>
      </w:r>
      <w:r w:rsidR="00D4410F">
        <w:t xml:space="preserve">at </w:t>
      </w:r>
      <w:r w:rsidR="009807E9">
        <w:t>levels</w:t>
      </w:r>
      <w:r w:rsidR="00D4410F">
        <w:t xml:space="preserve"> greater than or equal to </w:t>
      </w:r>
      <w:r w:rsidR="0045654C">
        <w:t xml:space="preserve">the </w:t>
      </w:r>
      <w:r>
        <w:t>lowest concentration the laboratory can reliably detect</w:t>
      </w:r>
      <w:r w:rsidR="00F860A7">
        <w:t>,</w:t>
      </w:r>
      <w:r w:rsidR="00BF267B">
        <w:t xml:space="preserve"> shown as the Minimum Reporting Level</w:t>
      </w:r>
      <w:r w:rsidR="003204A1">
        <w:t xml:space="preserve"> in</w:t>
      </w:r>
      <w:r w:rsidR="00F860A7">
        <w:t xml:space="preserve"> the table below</w:t>
      </w:r>
      <w:r w:rsidR="00C1341A">
        <w:t>.</w:t>
      </w:r>
      <w:r w:rsidR="00F860A7">
        <w:t xml:space="preserve"> </w:t>
      </w:r>
      <w:r w:rsidR="00476760">
        <w:t>The levels are presented in units of nanogram per liter (ng/L) or parts per trillion (ppt)</w:t>
      </w:r>
      <w:r w:rsidR="001302C5">
        <w:t>.</w:t>
      </w:r>
    </w:p>
    <w:p w14:paraId="67492855" w14:textId="77777777" w:rsidR="00AA3604" w:rsidRDefault="00AA3604" w:rsidP="00FB1FDD">
      <w:pPr>
        <w:jc w:val="center"/>
      </w:pPr>
    </w:p>
    <w:p w14:paraId="0A14E3A3" w14:textId="792F9A42" w:rsidR="00FE77E3" w:rsidRDefault="00FE77E3" w:rsidP="00F860A7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1530"/>
        <w:gridCol w:w="1530"/>
        <w:gridCol w:w="1530"/>
        <w:gridCol w:w="1530"/>
      </w:tblGrid>
      <w:tr w:rsidR="00476760" w14:paraId="70BCF045" w14:textId="77777777" w:rsidTr="003204A1">
        <w:trPr>
          <w:tblHeader/>
        </w:trPr>
        <w:tc>
          <w:tcPr>
            <w:tcW w:w="3415" w:type="dxa"/>
            <w:vAlign w:val="bottom"/>
          </w:tcPr>
          <w:p w14:paraId="228043CC" w14:textId="2F791B04" w:rsidR="00476760" w:rsidRDefault="00476760" w:rsidP="00476760">
            <w:r w:rsidRPr="00FB650D">
              <w:rPr>
                <w:b/>
                <w:bCs/>
                <w:sz w:val="22"/>
                <w:szCs w:val="22"/>
              </w:rPr>
              <w:t>PFAS Analyte</w:t>
            </w:r>
          </w:p>
        </w:tc>
        <w:tc>
          <w:tcPr>
            <w:tcW w:w="1530" w:type="dxa"/>
            <w:vAlign w:val="bottom"/>
          </w:tcPr>
          <w:p w14:paraId="2DB5AAE6" w14:textId="540E454A" w:rsidR="00476760" w:rsidRDefault="00476760" w:rsidP="003204A1">
            <w:pPr>
              <w:jc w:val="center"/>
            </w:pPr>
            <w:r w:rsidRPr="00FB650D">
              <w:rPr>
                <w:b/>
                <w:bCs/>
                <w:sz w:val="22"/>
                <w:szCs w:val="22"/>
              </w:rPr>
              <w:t>Acronym</w:t>
            </w:r>
          </w:p>
        </w:tc>
        <w:tc>
          <w:tcPr>
            <w:tcW w:w="1530" w:type="dxa"/>
            <w:vAlign w:val="bottom"/>
          </w:tcPr>
          <w:p w14:paraId="2D69FF77" w14:textId="3D7BA092" w:rsidR="00476760" w:rsidRDefault="00476760" w:rsidP="003204A1">
            <w:pPr>
              <w:jc w:val="center"/>
            </w:pPr>
            <w:r w:rsidRPr="00FB650D">
              <w:rPr>
                <w:b/>
                <w:bCs/>
                <w:sz w:val="22"/>
                <w:szCs w:val="22"/>
              </w:rPr>
              <w:t>Minimum Reporting Level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14DE8">
              <w:rPr>
                <w:b/>
                <w:bCs/>
                <w:sz w:val="22"/>
                <w:szCs w:val="22"/>
              </w:rPr>
              <w:t>(</w:t>
            </w:r>
            <w:r w:rsidR="00875640">
              <w:rPr>
                <w:b/>
                <w:bCs/>
                <w:sz w:val="22"/>
                <w:szCs w:val="22"/>
              </w:rPr>
              <w:t>ng/L</w:t>
            </w:r>
            <w:r w:rsidR="00314D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bottom"/>
          </w:tcPr>
          <w:p w14:paraId="567A3DC3" w14:textId="10A4C23D" w:rsidR="00476760" w:rsidRPr="003204A1" w:rsidRDefault="0031062D" w:rsidP="003204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Health-Based Guidance</w:t>
            </w:r>
            <w:r w:rsidR="00476760" w:rsidRPr="00FB650D">
              <w:rPr>
                <w:b/>
                <w:bCs/>
                <w:sz w:val="22"/>
                <w:szCs w:val="22"/>
              </w:rPr>
              <w:t xml:space="preserve"> Level</w:t>
            </w:r>
            <w:r w:rsidR="00476760">
              <w:rPr>
                <w:b/>
                <w:bCs/>
                <w:sz w:val="22"/>
                <w:szCs w:val="22"/>
              </w:rPr>
              <w:t xml:space="preserve"> </w:t>
            </w:r>
            <w:r w:rsidR="00314DE8">
              <w:rPr>
                <w:b/>
                <w:bCs/>
                <w:sz w:val="22"/>
                <w:szCs w:val="22"/>
              </w:rPr>
              <w:t>(</w:t>
            </w:r>
            <w:r w:rsidR="00875640">
              <w:rPr>
                <w:b/>
                <w:bCs/>
                <w:sz w:val="22"/>
                <w:szCs w:val="22"/>
              </w:rPr>
              <w:t>ng/L</w:t>
            </w:r>
            <w:r w:rsidR="00314DE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bottom"/>
          </w:tcPr>
          <w:p w14:paraId="09A8F0AC" w14:textId="3125BC52" w:rsidR="00476760" w:rsidRDefault="00476760">
            <w:pPr>
              <w:jc w:val="center"/>
              <w:rPr>
                <w:b/>
                <w:bCs/>
                <w:sz w:val="22"/>
                <w:szCs w:val="22"/>
              </w:rPr>
            </w:pPr>
            <w:r w:rsidRPr="00FB650D">
              <w:rPr>
                <w:b/>
                <w:bCs/>
                <w:sz w:val="22"/>
                <w:szCs w:val="22"/>
              </w:rPr>
              <w:t>Analytical Result</w:t>
            </w:r>
          </w:p>
          <w:p w14:paraId="2AA05143" w14:textId="5FE62D03" w:rsidR="00476760" w:rsidRPr="003204A1" w:rsidRDefault="00314DE8" w:rsidP="003204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875640">
              <w:rPr>
                <w:b/>
                <w:bCs/>
                <w:sz w:val="22"/>
                <w:szCs w:val="22"/>
              </w:rPr>
              <w:t>ng/L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76760" w14:paraId="32EBD636" w14:textId="77777777" w:rsidTr="003204A1">
        <w:tc>
          <w:tcPr>
            <w:tcW w:w="3415" w:type="dxa"/>
            <w:vAlign w:val="bottom"/>
          </w:tcPr>
          <w:p w14:paraId="15BBFF01" w14:textId="674977E5" w:rsidR="00476760" w:rsidRDefault="00476760" w:rsidP="00476760">
            <w:proofErr w:type="spellStart"/>
            <w:r w:rsidRPr="00D13ECE">
              <w:t>Perfluorobutanesulfonic</w:t>
            </w:r>
            <w:proofErr w:type="spellEnd"/>
            <w:r w:rsidRPr="00D13ECE">
              <w:t xml:space="preserve"> acid</w:t>
            </w:r>
          </w:p>
        </w:tc>
        <w:tc>
          <w:tcPr>
            <w:tcW w:w="1530" w:type="dxa"/>
            <w:vAlign w:val="bottom"/>
          </w:tcPr>
          <w:p w14:paraId="68329065" w14:textId="0889873A" w:rsidR="00476760" w:rsidRDefault="00476760" w:rsidP="003204A1">
            <w:pPr>
              <w:jc w:val="center"/>
            </w:pPr>
            <w:r w:rsidRPr="00D13ECE">
              <w:t>PFBS</w:t>
            </w:r>
          </w:p>
        </w:tc>
        <w:tc>
          <w:tcPr>
            <w:tcW w:w="1530" w:type="dxa"/>
            <w:vAlign w:val="bottom"/>
          </w:tcPr>
          <w:p w14:paraId="76DA5405" w14:textId="1F15794A" w:rsidR="00476760" w:rsidRDefault="00476760" w:rsidP="003204A1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bottom"/>
          </w:tcPr>
          <w:p w14:paraId="30D64226" w14:textId="2C5E64BB" w:rsidR="00476760" w:rsidRDefault="00002213" w:rsidP="003204A1">
            <w:pPr>
              <w:jc w:val="center"/>
            </w:pPr>
            <w:r w:rsidRPr="000842D9">
              <w:t>2,100</w:t>
            </w:r>
          </w:p>
        </w:tc>
        <w:tc>
          <w:tcPr>
            <w:tcW w:w="1530" w:type="dxa"/>
            <w:vAlign w:val="bottom"/>
          </w:tcPr>
          <w:p w14:paraId="26B468E0" w14:textId="77777777" w:rsidR="00476760" w:rsidRDefault="00476760" w:rsidP="003204A1">
            <w:pPr>
              <w:jc w:val="center"/>
            </w:pPr>
          </w:p>
        </w:tc>
      </w:tr>
      <w:tr w:rsidR="0059415C" w14:paraId="5AE59204" w14:textId="77777777" w:rsidTr="00BB20C6">
        <w:tc>
          <w:tcPr>
            <w:tcW w:w="3415" w:type="dxa"/>
            <w:vAlign w:val="bottom"/>
          </w:tcPr>
          <w:p w14:paraId="674EF816" w14:textId="77777777" w:rsidR="0059415C" w:rsidRDefault="0059415C" w:rsidP="00BB20C6">
            <w:proofErr w:type="spellStart"/>
            <w:r w:rsidRPr="00412F9B">
              <w:t>Perfluoroheptanoic</w:t>
            </w:r>
            <w:proofErr w:type="spellEnd"/>
            <w:r w:rsidRPr="00412F9B">
              <w:t xml:space="preserve"> acid</w:t>
            </w:r>
          </w:p>
        </w:tc>
        <w:tc>
          <w:tcPr>
            <w:tcW w:w="1530" w:type="dxa"/>
            <w:vAlign w:val="bottom"/>
          </w:tcPr>
          <w:p w14:paraId="5B905309" w14:textId="77777777" w:rsidR="0059415C" w:rsidRDefault="0059415C" w:rsidP="00BB20C6">
            <w:pPr>
              <w:jc w:val="center"/>
            </w:pPr>
            <w:proofErr w:type="spellStart"/>
            <w:r w:rsidRPr="00412F9B">
              <w:rPr>
                <w:color w:val="000000"/>
              </w:rPr>
              <w:t>PFHpA</w:t>
            </w:r>
            <w:proofErr w:type="spellEnd"/>
          </w:p>
        </w:tc>
        <w:tc>
          <w:tcPr>
            <w:tcW w:w="1530" w:type="dxa"/>
            <w:vAlign w:val="bottom"/>
          </w:tcPr>
          <w:p w14:paraId="4ACE6174" w14:textId="77777777" w:rsidR="0059415C" w:rsidRDefault="0059415C" w:rsidP="00BB20C6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  <w:vAlign w:val="bottom"/>
          </w:tcPr>
          <w:p w14:paraId="6A7D692B" w14:textId="5751B834" w:rsidR="0059415C" w:rsidRDefault="0059415C" w:rsidP="00BB20C6">
            <w:pPr>
              <w:jc w:val="center"/>
            </w:pPr>
            <w:r w:rsidRPr="00D13347">
              <w:t>----</w:t>
            </w:r>
            <w:r>
              <w:rPr>
                <w:vertAlign w:val="superscript"/>
              </w:rPr>
              <w:t xml:space="preserve"> </w:t>
            </w:r>
            <w:r w:rsidR="00D02F84">
              <w:rPr>
                <w:vertAlign w:val="superscript"/>
              </w:rPr>
              <w:t>a</w:t>
            </w:r>
          </w:p>
        </w:tc>
        <w:tc>
          <w:tcPr>
            <w:tcW w:w="1530" w:type="dxa"/>
            <w:vAlign w:val="bottom"/>
          </w:tcPr>
          <w:p w14:paraId="68388224" w14:textId="77777777" w:rsidR="0059415C" w:rsidRDefault="0059415C" w:rsidP="00BB20C6">
            <w:pPr>
              <w:jc w:val="center"/>
            </w:pPr>
          </w:p>
        </w:tc>
      </w:tr>
      <w:tr w:rsidR="00476760" w14:paraId="244C7408" w14:textId="77777777" w:rsidTr="003204A1">
        <w:tc>
          <w:tcPr>
            <w:tcW w:w="3415" w:type="dxa"/>
            <w:vAlign w:val="bottom"/>
          </w:tcPr>
          <w:p w14:paraId="05B8766A" w14:textId="06394396" w:rsidR="00476760" w:rsidRDefault="00476760" w:rsidP="00476760">
            <w:proofErr w:type="spellStart"/>
            <w:r w:rsidRPr="00D13ECE">
              <w:t>Perfluorohexanesulfonic</w:t>
            </w:r>
            <w:proofErr w:type="spellEnd"/>
            <w:r w:rsidRPr="00D13ECE">
              <w:t xml:space="preserve"> acid </w:t>
            </w:r>
          </w:p>
        </w:tc>
        <w:tc>
          <w:tcPr>
            <w:tcW w:w="1530" w:type="dxa"/>
            <w:vAlign w:val="bottom"/>
          </w:tcPr>
          <w:p w14:paraId="10A3720A" w14:textId="5DE283B1" w:rsidR="00476760" w:rsidRDefault="00476760" w:rsidP="003204A1">
            <w:pPr>
              <w:jc w:val="center"/>
            </w:pPr>
            <w:proofErr w:type="spellStart"/>
            <w:r w:rsidRPr="00D13ECE">
              <w:t>PFHxS</w:t>
            </w:r>
            <w:proofErr w:type="spellEnd"/>
          </w:p>
        </w:tc>
        <w:tc>
          <w:tcPr>
            <w:tcW w:w="1530" w:type="dxa"/>
            <w:vAlign w:val="bottom"/>
          </w:tcPr>
          <w:p w14:paraId="695A9F94" w14:textId="55E311F7" w:rsidR="00476760" w:rsidRDefault="00476760" w:rsidP="003204A1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  <w:vAlign w:val="bottom"/>
          </w:tcPr>
          <w:p w14:paraId="54A8E893" w14:textId="03350375" w:rsidR="00476760" w:rsidRDefault="00476760" w:rsidP="003204A1">
            <w:pPr>
              <w:jc w:val="center"/>
            </w:pPr>
            <w:r>
              <w:t>140</w:t>
            </w:r>
          </w:p>
        </w:tc>
        <w:tc>
          <w:tcPr>
            <w:tcW w:w="1530" w:type="dxa"/>
            <w:vAlign w:val="bottom"/>
          </w:tcPr>
          <w:p w14:paraId="6EEF3A3F" w14:textId="77777777" w:rsidR="00476760" w:rsidRDefault="00476760" w:rsidP="003204A1">
            <w:pPr>
              <w:jc w:val="center"/>
            </w:pPr>
          </w:p>
        </w:tc>
      </w:tr>
      <w:tr w:rsidR="00476760" w14:paraId="47F054FD" w14:textId="77777777" w:rsidTr="003204A1">
        <w:tc>
          <w:tcPr>
            <w:tcW w:w="3415" w:type="dxa"/>
            <w:vAlign w:val="bottom"/>
          </w:tcPr>
          <w:p w14:paraId="44C099CF" w14:textId="23D24100" w:rsidR="00476760" w:rsidRDefault="00476760" w:rsidP="00476760">
            <w:proofErr w:type="spellStart"/>
            <w:r w:rsidRPr="00D13ECE">
              <w:t>Perfluorononanoic</w:t>
            </w:r>
            <w:proofErr w:type="spellEnd"/>
            <w:r w:rsidRPr="00D13ECE">
              <w:t xml:space="preserve"> acid</w:t>
            </w:r>
          </w:p>
        </w:tc>
        <w:tc>
          <w:tcPr>
            <w:tcW w:w="1530" w:type="dxa"/>
            <w:vAlign w:val="bottom"/>
          </w:tcPr>
          <w:p w14:paraId="2BD977B6" w14:textId="541457E5" w:rsidR="00476760" w:rsidRDefault="00476760" w:rsidP="003204A1">
            <w:pPr>
              <w:jc w:val="center"/>
            </w:pPr>
            <w:r w:rsidRPr="00D13ECE">
              <w:rPr>
                <w:color w:val="000000"/>
              </w:rPr>
              <w:t>PFNA</w:t>
            </w:r>
          </w:p>
        </w:tc>
        <w:tc>
          <w:tcPr>
            <w:tcW w:w="1530" w:type="dxa"/>
            <w:vAlign w:val="bottom"/>
          </w:tcPr>
          <w:p w14:paraId="50D24EF8" w14:textId="2B7CD432" w:rsidR="00476760" w:rsidRDefault="00476760" w:rsidP="003204A1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  <w:vAlign w:val="bottom"/>
          </w:tcPr>
          <w:p w14:paraId="2F2C4F5F" w14:textId="6EE53A22" w:rsidR="00476760" w:rsidRDefault="00476760" w:rsidP="003204A1">
            <w:pPr>
              <w:jc w:val="center"/>
            </w:pPr>
            <w:r>
              <w:t>21</w:t>
            </w:r>
          </w:p>
        </w:tc>
        <w:tc>
          <w:tcPr>
            <w:tcW w:w="1530" w:type="dxa"/>
            <w:vAlign w:val="bottom"/>
          </w:tcPr>
          <w:p w14:paraId="51EDA9BB" w14:textId="77777777" w:rsidR="00476760" w:rsidRDefault="00476760" w:rsidP="003204A1">
            <w:pPr>
              <w:jc w:val="center"/>
            </w:pPr>
          </w:p>
        </w:tc>
      </w:tr>
      <w:tr w:rsidR="00476760" w14:paraId="01E8B594" w14:textId="77777777" w:rsidTr="003204A1">
        <w:tc>
          <w:tcPr>
            <w:tcW w:w="3415" w:type="dxa"/>
            <w:vAlign w:val="bottom"/>
          </w:tcPr>
          <w:p w14:paraId="6B4288AD" w14:textId="6AF41E7D" w:rsidR="00476760" w:rsidRDefault="00476760" w:rsidP="00476760">
            <w:proofErr w:type="spellStart"/>
            <w:r w:rsidRPr="00D13ECE">
              <w:t>Perfluorooctanesulfonic</w:t>
            </w:r>
            <w:proofErr w:type="spellEnd"/>
            <w:r w:rsidRPr="00D13ECE">
              <w:t xml:space="preserve"> acid</w:t>
            </w:r>
          </w:p>
        </w:tc>
        <w:tc>
          <w:tcPr>
            <w:tcW w:w="1530" w:type="dxa"/>
            <w:vAlign w:val="bottom"/>
          </w:tcPr>
          <w:p w14:paraId="728244CA" w14:textId="3242903B" w:rsidR="00476760" w:rsidRDefault="00476760" w:rsidP="003204A1">
            <w:pPr>
              <w:jc w:val="center"/>
            </w:pPr>
            <w:r w:rsidRPr="00D13ECE">
              <w:rPr>
                <w:color w:val="000000"/>
              </w:rPr>
              <w:t>PFOS</w:t>
            </w:r>
          </w:p>
        </w:tc>
        <w:tc>
          <w:tcPr>
            <w:tcW w:w="1530" w:type="dxa"/>
            <w:vAlign w:val="bottom"/>
          </w:tcPr>
          <w:p w14:paraId="0A95E19D" w14:textId="3EA3F3C9" w:rsidR="00476760" w:rsidRDefault="00476760" w:rsidP="003204A1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  <w:vAlign w:val="bottom"/>
          </w:tcPr>
          <w:p w14:paraId="32FCEAA0" w14:textId="32CC4362" w:rsidR="00476760" w:rsidRDefault="00476760" w:rsidP="003204A1">
            <w:pPr>
              <w:jc w:val="center"/>
            </w:pPr>
            <w:r>
              <w:t>14</w:t>
            </w:r>
          </w:p>
        </w:tc>
        <w:tc>
          <w:tcPr>
            <w:tcW w:w="1530" w:type="dxa"/>
            <w:vAlign w:val="bottom"/>
          </w:tcPr>
          <w:p w14:paraId="2BC1C482" w14:textId="77777777" w:rsidR="00476760" w:rsidRDefault="00476760" w:rsidP="003204A1">
            <w:pPr>
              <w:jc w:val="center"/>
            </w:pPr>
          </w:p>
        </w:tc>
      </w:tr>
      <w:tr w:rsidR="00476760" w14:paraId="5579C51C" w14:textId="77777777" w:rsidTr="003204A1">
        <w:tc>
          <w:tcPr>
            <w:tcW w:w="3415" w:type="dxa"/>
            <w:vAlign w:val="bottom"/>
          </w:tcPr>
          <w:p w14:paraId="642F8648" w14:textId="6141C684" w:rsidR="00476760" w:rsidRDefault="00476760" w:rsidP="00476760">
            <w:r w:rsidRPr="00D13ECE">
              <w:t>Perfluorooctanoic acid</w:t>
            </w:r>
          </w:p>
        </w:tc>
        <w:tc>
          <w:tcPr>
            <w:tcW w:w="1530" w:type="dxa"/>
            <w:vAlign w:val="bottom"/>
          </w:tcPr>
          <w:p w14:paraId="0E3F622F" w14:textId="33698D78" w:rsidR="00476760" w:rsidRDefault="00476760" w:rsidP="003204A1">
            <w:pPr>
              <w:jc w:val="center"/>
            </w:pPr>
            <w:r w:rsidRPr="00D13ECE">
              <w:rPr>
                <w:color w:val="000000"/>
              </w:rPr>
              <w:t>PFOA</w:t>
            </w:r>
          </w:p>
        </w:tc>
        <w:tc>
          <w:tcPr>
            <w:tcW w:w="1530" w:type="dxa"/>
            <w:vAlign w:val="bottom"/>
          </w:tcPr>
          <w:p w14:paraId="30A65960" w14:textId="7365146D" w:rsidR="00476760" w:rsidRDefault="00476760" w:rsidP="003204A1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  <w:vAlign w:val="bottom"/>
          </w:tcPr>
          <w:p w14:paraId="78BF8978" w14:textId="4201DB46" w:rsidR="00476760" w:rsidRDefault="00476760" w:rsidP="003204A1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bottom"/>
          </w:tcPr>
          <w:p w14:paraId="6709B960" w14:textId="77777777" w:rsidR="00476760" w:rsidRDefault="00476760" w:rsidP="003204A1">
            <w:pPr>
              <w:jc w:val="center"/>
            </w:pPr>
          </w:p>
        </w:tc>
      </w:tr>
      <w:tr w:rsidR="0059415C" w14:paraId="25BD2623" w14:textId="77777777" w:rsidTr="0059415C">
        <w:tc>
          <w:tcPr>
            <w:tcW w:w="3415" w:type="dxa"/>
          </w:tcPr>
          <w:p w14:paraId="457092A1" w14:textId="77777777" w:rsidR="0059415C" w:rsidRDefault="0059415C" w:rsidP="00BB20C6">
            <w:proofErr w:type="spellStart"/>
            <w:r w:rsidRPr="00412F9B">
              <w:t>Perfluorodecanoic</w:t>
            </w:r>
            <w:proofErr w:type="spellEnd"/>
            <w:r w:rsidRPr="00412F9B">
              <w:t xml:space="preserve"> acid</w:t>
            </w:r>
          </w:p>
        </w:tc>
        <w:tc>
          <w:tcPr>
            <w:tcW w:w="1530" w:type="dxa"/>
          </w:tcPr>
          <w:p w14:paraId="0AB61424" w14:textId="77777777" w:rsidR="0059415C" w:rsidRDefault="0059415C" w:rsidP="00BB20C6">
            <w:pPr>
              <w:jc w:val="center"/>
            </w:pPr>
            <w:r w:rsidRPr="00412F9B">
              <w:rPr>
                <w:color w:val="000000"/>
              </w:rPr>
              <w:t>PFDA</w:t>
            </w:r>
          </w:p>
        </w:tc>
        <w:tc>
          <w:tcPr>
            <w:tcW w:w="1530" w:type="dxa"/>
          </w:tcPr>
          <w:p w14:paraId="062F60E7" w14:textId="77777777" w:rsidR="0059415C" w:rsidRDefault="0059415C" w:rsidP="00BB20C6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</w:tcPr>
          <w:p w14:paraId="62A53DC1" w14:textId="77777777" w:rsidR="0059415C" w:rsidRDefault="0059415C" w:rsidP="00BB20C6">
            <w:pPr>
              <w:jc w:val="center"/>
            </w:pPr>
            <w:r w:rsidRPr="00D13347">
              <w:t>----</w:t>
            </w:r>
          </w:p>
        </w:tc>
        <w:tc>
          <w:tcPr>
            <w:tcW w:w="1530" w:type="dxa"/>
          </w:tcPr>
          <w:p w14:paraId="783F0C05" w14:textId="77777777" w:rsidR="0059415C" w:rsidRDefault="0059415C" w:rsidP="00BB20C6">
            <w:pPr>
              <w:jc w:val="center"/>
            </w:pPr>
          </w:p>
        </w:tc>
      </w:tr>
      <w:tr w:rsidR="0059415C" w14:paraId="4F0DD1BD" w14:textId="77777777" w:rsidTr="0059415C">
        <w:tc>
          <w:tcPr>
            <w:tcW w:w="3415" w:type="dxa"/>
          </w:tcPr>
          <w:p w14:paraId="52B19AE4" w14:textId="77777777" w:rsidR="0059415C" w:rsidRDefault="0059415C" w:rsidP="00BB20C6">
            <w:proofErr w:type="spellStart"/>
            <w:r w:rsidRPr="00412F9B">
              <w:t>Perfluorododecanoic</w:t>
            </w:r>
            <w:proofErr w:type="spellEnd"/>
            <w:r w:rsidRPr="00412F9B">
              <w:t xml:space="preserve"> acid</w:t>
            </w:r>
          </w:p>
        </w:tc>
        <w:tc>
          <w:tcPr>
            <w:tcW w:w="1530" w:type="dxa"/>
          </w:tcPr>
          <w:p w14:paraId="029010AC" w14:textId="77777777" w:rsidR="0059415C" w:rsidRDefault="0059415C" w:rsidP="00BB20C6">
            <w:pPr>
              <w:jc w:val="center"/>
            </w:pPr>
            <w:proofErr w:type="spellStart"/>
            <w:r w:rsidRPr="00412F9B">
              <w:rPr>
                <w:color w:val="000000"/>
              </w:rPr>
              <w:t>PFDoA</w:t>
            </w:r>
            <w:proofErr w:type="spellEnd"/>
          </w:p>
        </w:tc>
        <w:tc>
          <w:tcPr>
            <w:tcW w:w="1530" w:type="dxa"/>
          </w:tcPr>
          <w:p w14:paraId="6BDC4E61" w14:textId="77777777" w:rsidR="0059415C" w:rsidRDefault="0059415C" w:rsidP="00BB20C6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</w:tcPr>
          <w:p w14:paraId="7DB7CC68" w14:textId="77777777" w:rsidR="0059415C" w:rsidRDefault="0059415C" w:rsidP="00BB20C6">
            <w:pPr>
              <w:jc w:val="center"/>
            </w:pPr>
            <w:r w:rsidRPr="00D13347">
              <w:t>----</w:t>
            </w:r>
          </w:p>
        </w:tc>
        <w:tc>
          <w:tcPr>
            <w:tcW w:w="1530" w:type="dxa"/>
          </w:tcPr>
          <w:p w14:paraId="0F29BB94" w14:textId="77777777" w:rsidR="0059415C" w:rsidRDefault="0059415C" w:rsidP="00BB20C6">
            <w:pPr>
              <w:jc w:val="center"/>
            </w:pPr>
          </w:p>
        </w:tc>
      </w:tr>
      <w:tr w:rsidR="00F4676A" w14:paraId="7D885F96" w14:textId="77777777" w:rsidTr="00F4676A">
        <w:tc>
          <w:tcPr>
            <w:tcW w:w="3415" w:type="dxa"/>
          </w:tcPr>
          <w:p w14:paraId="55456EFC" w14:textId="77777777" w:rsidR="00F4676A" w:rsidRDefault="00F4676A" w:rsidP="00BB20C6">
            <w:proofErr w:type="spellStart"/>
            <w:r w:rsidRPr="00412F9B">
              <w:t>Perfluorohexanoic</w:t>
            </w:r>
            <w:proofErr w:type="spellEnd"/>
            <w:r w:rsidRPr="00412F9B">
              <w:t xml:space="preserve"> acid</w:t>
            </w:r>
          </w:p>
        </w:tc>
        <w:tc>
          <w:tcPr>
            <w:tcW w:w="1530" w:type="dxa"/>
          </w:tcPr>
          <w:p w14:paraId="63BF9BED" w14:textId="77777777" w:rsidR="00F4676A" w:rsidRDefault="00F4676A" w:rsidP="00BB20C6">
            <w:pPr>
              <w:jc w:val="center"/>
            </w:pPr>
            <w:proofErr w:type="spellStart"/>
            <w:r w:rsidRPr="00412F9B">
              <w:rPr>
                <w:color w:val="000000"/>
              </w:rPr>
              <w:t>PFHxA</w:t>
            </w:r>
            <w:proofErr w:type="spellEnd"/>
          </w:p>
        </w:tc>
        <w:tc>
          <w:tcPr>
            <w:tcW w:w="1530" w:type="dxa"/>
          </w:tcPr>
          <w:p w14:paraId="48CDBFE5" w14:textId="77777777" w:rsidR="00F4676A" w:rsidRDefault="00F4676A" w:rsidP="00BB20C6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</w:tcPr>
          <w:p w14:paraId="18478425" w14:textId="77777777" w:rsidR="00F4676A" w:rsidRDefault="00F4676A" w:rsidP="00BB20C6">
            <w:pPr>
              <w:jc w:val="center"/>
            </w:pPr>
            <w:r>
              <w:t>560,000</w:t>
            </w:r>
          </w:p>
        </w:tc>
        <w:tc>
          <w:tcPr>
            <w:tcW w:w="1530" w:type="dxa"/>
          </w:tcPr>
          <w:p w14:paraId="0AA52BA7" w14:textId="77777777" w:rsidR="00F4676A" w:rsidRDefault="00F4676A" w:rsidP="00BB20C6">
            <w:pPr>
              <w:jc w:val="center"/>
            </w:pPr>
          </w:p>
        </w:tc>
      </w:tr>
      <w:tr w:rsidR="0059415C" w14:paraId="131516F2" w14:textId="77777777" w:rsidTr="0059415C">
        <w:tc>
          <w:tcPr>
            <w:tcW w:w="3415" w:type="dxa"/>
          </w:tcPr>
          <w:p w14:paraId="3E78A3D4" w14:textId="77777777" w:rsidR="0059415C" w:rsidRDefault="0059415C" w:rsidP="00BB20C6">
            <w:proofErr w:type="spellStart"/>
            <w:r w:rsidRPr="00412F9B">
              <w:t>Perfluorotetradecanoic</w:t>
            </w:r>
            <w:proofErr w:type="spellEnd"/>
            <w:r w:rsidRPr="00412F9B">
              <w:t xml:space="preserve"> acid</w:t>
            </w:r>
          </w:p>
        </w:tc>
        <w:tc>
          <w:tcPr>
            <w:tcW w:w="1530" w:type="dxa"/>
          </w:tcPr>
          <w:p w14:paraId="3531C54C" w14:textId="77777777" w:rsidR="0059415C" w:rsidRDefault="0059415C" w:rsidP="00BB20C6">
            <w:pPr>
              <w:jc w:val="center"/>
            </w:pPr>
            <w:r w:rsidRPr="00412F9B">
              <w:rPr>
                <w:color w:val="000000"/>
              </w:rPr>
              <w:t>PFTA</w:t>
            </w:r>
          </w:p>
        </w:tc>
        <w:tc>
          <w:tcPr>
            <w:tcW w:w="1530" w:type="dxa"/>
          </w:tcPr>
          <w:p w14:paraId="516AC0D0" w14:textId="77777777" w:rsidR="0059415C" w:rsidRDefault="0059415C" w:rsidP="00BB20C6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</w:tcPr>
          <w:p w14:paraId="0773BAFE" w14:textId="77777777" w:rsidR="0059415C" w:rsidRDefault="0059415C" w:rsidP="00BB20C6">
            <w:pPr>
              <w:jc w:val="center"/>
            </w:pPr>
            <w:r w:rsidRPr="00D13347">
              <w:t>----</w:t>
            </w:r>
          </w:p>
        </w:tc>
        <w:tc>
          <w:tcPr>
            <w:tcW w:w="1530" w:type="dxa"/>
          </w:tcPr>
          <w:p w14:paraId="7DD94410" w14:textId="77777777" w:rsidR="0059415C" w:rsidRDefault="0059415C" w:rsidP="00BB20C6">
            <w:pPr>
              <w:jc w:val="center"/>
            </w:pPr>
          </w:p>
        </w:tc>
      </w:tr>
      <w:tr w:rsidR="0059415C" w14:paraId="52D4A867" w14:textId="77777777" w:rsidTr="0059415C">
        <w:tc>
          <w:tcPr>
            <w:tcW w:w="3415" w:type="dxa"/>
          </w:tcPr>
          <w:p w14:paraId="04595A33" w14:textId="77777777" w:rsidR="0059415C" w:rsidRDefault="0059415C" w:rsidP="00BB20C6">
            <w:proofErr w:type="spellStart"/>
            <w:r w:rsidRPr="00412F9B">
              <w:t>Perfluorotridecanoic</w:t>
            </w:r>
            <w:proofErr w:type="spellEnd"/>
            <w:r w:rsidRPr="00412F9B">
              <w:t xml:space="preserve"> acid</w:t>
            </w:r>
          </w:p>
        </w:tc>
        <w:tc>
          <w:tcPr>
            <w:tcW w:w="1530" w:type="dxa"/>
          </w:tcPr>
          <w:p w14:paraId="72E60D13" w14:textId="77777777" w:rsidR="0059415C" w:rsidRDefault="0059415C" w:rsidP="00BB20C6">
            <w:pPr>
              <w:jc w:val="center"/>
            </w:pPr>
            <w:proofErr w:type="spellStart"/>
            <w:r w:rsidRPr="00412F9B">
              <w:rPr>
                <w:color w:val="000000"/>
              </w:rPr>
              <w:t>PFTrDA</w:t>
            </w:r>
            <w:proofErr w:type="spellEnd"/>
          </w:p>
        </w:tc>
        <w:tc>
          <w:tcPr>
            <w:tcW w:w="1530" w:type="dxa"/>
          </w:tcPr>
          <w:p w14:paraId="7E9074BB" w14:textId="77777777" w:rsidR="0059415C" w:rsidRDefault="0059415C" w:rsidP="00BB20C6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</w:tcPr>
          <w:p w14:paraId="06DB1A41" w14:textId="77777777" w:rsidR="0059415C" w:rsidRDefault="0059415C" w:rsidP="00BB20C6">
            <w:pPr>
              <w:jc w:val="center"/>
            </w:pPr>
            <w:r w:rsidRPr="00D13347">
              <w:t>----</w:t>
            </w:r>
          </w:p>
        </w:tc>
        <w:tc>
          <w:tcPr>
            <w:tcW w:w="1530" w:type="dxa"/>
          </w:tcPr>
          <w:p w14:paraId="1E8AEDE2" w14:textId="77777777" w:rsidR="0059415C" w:rsidRDefault="0059415C" w:rsidP="00BB20C6">
            <w:pPr>
              <w:jc w:val="center"/>
            </w:pPr>
          </w:p>
        </w:tc>
      </w:tr>
      <w:tr w:rsidR="0059415C" w14:paraId="0F13D581" w14:textId="77777777" w:rsidTr="0059415C">
        <w:tc>
          <w:tcPr>
            <w:tcW w:w="3415" w:type="dxa"/>
          </w:tcPr>
          <w:p w14:paraId="46F7F2C0" w14:textId="77777777" w:rsidR="0059415C" w:rsidRDefault="0059415C" w:rsidP="00BB20C6">
            <w:proofErr w:type="spellStart"/>
            <w:r w:rsidRPr="00412F9B">
              <w:t>Perfluoroundecanoic</w:t>
            </w:r>
            <w:proofErr w:type="spellEnd"/>
            <w:r w:rsidRPr="00412F9B">
              <w:t xml:space="preserve"> acid</w:t>
            </w:r>
          </w:p>
        </w:tc>
        <w:tc>
          <w:tcPr>
            <w:tcW w:w="1530" w:type="dxa"/>
          </w:tcPr>
          <w:p w14:paraId="31287C1A" w14:textId="77777777" w:rsidR="0059415C" w:rsidRDefault="0059415C" w:rsidP="00BB20C6">
            <w:pPr>
              <w:jc w:val="center"/>
            </w:pPr>
            <w:proofErr w:type="spellStart"/>
            <w:r w:rsidRPr="00412F9B">
              <w:rPr>
                <w:color w:val="000000"/>
              </w:rPr>
              <w:t>PFUnA</w:t>
            </w:r>
            <w:proofErr w:type="spellEnd"/>
          </w:p>
        </w:tc>
        <w:tc>
          <w:tcPr>
            <w:tcW w:w="1530" w:type="dxa"/>
          </w:tcPr>
          <w:p w14:paraId="792DCECE" w14:textId="77777777" w:rsidR="0059415C" w:rsidRDefault="0059415C" w:rsidP="00BB20C6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</w:tcPr>
          <w:p w14:paraId="6D639B1C" w14:textId="77777777" w:rsidR="0059415C" w:rsidRDefault="0059415C" w:rsidP="00BB20C6">
            <w:pPr>
              <w:jc w:val="center"/>
            </w:pPr>
            <w:r w:rsidRPr="00D13347">
              <w:t>----</w:t>
            </w:r>
          </w:p>
        </w:tc>
        <w:tc>
          <w:tcPr>
            <w:tcW w:w="1530" w:type="dxa"/>
          </w:tcPr>
          <w:p w14:paraId="21427F21" w14:textId="77777777" w:rsidR="0059415C" w:rsidRDefault="0059415C" w:rsidP="00BB20C6">
            <w:pPr>
              <w:jc w:val="center"/>
            </w:pPr>
          </w:p>
        </w:tc>
      </w:tr>
      <w:tr w:rsidR="0059415C" w14:paraId="124A73F8" w14:textId="77777777" w:rsidTr="0059415C">
        <w:tc>
          <w:tcPr>
            <w:tcW w:w="3415" w:type="dxa"/>
          </w:tcPr>
          <w:p w14:paraId="0093E0CB" w14:textId="77777777" w:rsidR="0059415C" w:rsidRDefault="0059415C" w:rsidP="00BB20C6">
            <w:r w:rsidRPr="00412F9B">
              <w:t>11-chloroeicosafluoro-3-oxaundecane-1-sulfonic acid</w:t>
            </w:r>
          </w:p>
        </w:tc>
        <w:tc>
          <w:tcPr>
            <w:tcW w:w="1530" w:type="dxa"/>
          </w:tcPr>
          <w:p w14:paraId="44237016" w14:textId="77777777" w:rsidR="0059415C" w:rsidRDefault="0059415C" w:rsidP="00BB20C6">
            <w:pPr>
              <w:jc w:val="center"/>
            </w:pPr>
            <w:r w:rsidRPr="00412F9B">
              <w:rPr>
                <w:color w:val="000000"/>
              </w:rPr>
              <w:t>11Cl-PF3OUdS</w:t>
            </w:r>
          </w:p>
        </w:tc>
        <w:tc>
          <w:tcPr>
            <w:tcW w:w="1530" w:type="dxa"/>
          </w:tcPr>
          <w:p w14:paraId="1E8FD982" w14:textId="77777777" w:rsidR="0059415C" w:rsidRDefault="0059415C" w:rsidP="00BB20C6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</w:tcPr>
          <w:p w14:paraId="0F98032E" w14:textId="77777777" w:rsidR="0059415C" w:rsidRDefault="0059415C" w:rsidP="00BB20C6">
            <w:pPr>
              <w:jc w:val="center"/>
            </w:pPr>
            <w:r w:rsidRPr="00D13347">
              <w:t>----</w:t>
            </w:r>
          </w:p>
        </w:tc>
        <w:tc>
          <w:tcPr>
            <w:tcW w:w="1530" w:type="dxa"/>
          </w:tcPr>
          <w:p w14:paraId="55BEC2F7" w14:textId="77777777" w:rsidR="0059415C" w:rsidRDefault="0059415C" w:rsidP="00BB20C6">
            <w:pPr>
              <w:jc w:val="center"/>
            </w:pPr>
          </w:p>
        </w:tc>
      </w:tr>
      <w:tr w:rsidR="0059415C" w14:paraId="09C0F1FC" w14:textId="77777777" w:rsidTr="0059415C">
        <w:tc>
          <w:tcPr>
            <w:tcW w:w="3415" w:type="dxa"/>
          </w:tcPr>
          <w:p w14:paraId="16446C3E" w14:textId="77777777" w:rsidR="0059415C" w:rsidRDefault="0059415C" w:rsidP="00BB20C6">
            <w:r w:rsidRPr="00412F9B">
              <w:t>9-chlorohexadecafluoro-3-oxanone-1-sulfonic acid</w:t>
            </w:r>
          </w:p>
        </w:tc>
        <w:tc>
          <w:tcPr>
            <w:tcW w:w="1530" w:type="dxa"/>
          </w:tcPr>
          <w:p w14:paraId="59F93CB2" w14:textId="77777777" w:rsidR="0059415C" w:rsidRDefault="0059415C" w:rsidP="00BB20C6">
            <w:pPr>
              <w:jc w:val="center"/>
            </w:pPr>
            <w:r w:rsidRPr="00412F9B">
              <w:rPr>
                <w:color w:val="000000"/>
              </w:rPr>
              <w:t>9Cl-PF3ONS</w:t>
            </w:r>
          </w:p>
        </w:tc>
        <w:tc>
          <w:tcPr>
            <w:tcW w:w="1530" w:type="dxa"/>
          </w:tcPr>
          <w:p w14:paraId="499A5F04" w14:textId="77777777" w:rsidR="0059415C" w:rsidRDefault="0059415C" w:rsidP="00BB20C6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</w:tcPr>
          <w:p w14:paraId="423BFAF0" w14:textId="77777777" w:rsidR="0059415C" w:rsidRDefault="0059415C" w:rsidP="00BB20C6">
            <w:pPr>
              <w:jc w:val="center"/>
            </w:pPr>
            <w:r w:rsidRPr="00D13347">
              <w:t>----</w:t>
            </w:r>
          </w:p>
        </w:tc>
        <w:tc>
          <w:tcPr>
            <w:tcW w:w="1530" w:type="dxa"/>
          </w:tcPr>
          <w:p w14:paraId="1216A4E7" w14:textId="77777777" w:rsidR="0059415C" w:rsidRDefault="0059415C" w:rsidP="00BB20C6">
            <w:pPr>
              <w:jc w:val="center"/>
            </w:pPr>
          </w:p>
        </w:tc>
      </w:tr>
      <w:tr w:rsidR="0059415C" w14:paraId="4E2A7665" w14:textId="77777777" w:rsidTr="0059415C">
        <w:tc>
          <w:tcPr>
            <w:tcW w:w="3415" w:type="dxa"/>
          </w:tcPr>
          <w:p w14:paraId="4F56A4C6" w14:textId="77777777" w:rsidR="0059415C" w:rsidRDefault="0059415C" w:rsidP="00BB20C6">
            <w:r w:rsidRPr="00412F9B">
              <w:t>4,8-dioxa-3H-perfluorononanoic acid</w:t>
            </w:r>
          </w:p>
        </w:tc>
        <w:tc>
          <w:tcPr>
            <w:tcW w:w="1530" w:type="dxa"/>
          </w:tcPr>
          <w:p w14:paraId="49FC0EFB" w14:textId="77777777" w:rsidR="0059415C" w:rsidRDefault="0059415C" w:rsidP="00BB20C6">
            <w:pPr>
              <w:jc w:val="center"/>
            </w:pPr>
            <w:r w:rsidRPr="00412F9B">
              <w:rPr>
                <w:color w:val="000000"/>
              </w:rPr>
              <w:t>ADONA</w:t>
            </w:r>
          </w:p>
        </w:tc>
        <w:tc>
          <w:tcPr>
            <w:tcW w:w="1530" w:type="dxa"/>
          </w:tcPr>
          <w:p w14:paraId="65D77EDC" w14:textId="77777777" w:rsidR="0059415C" w:rsidRDefault="0059415C" w:rsidP="00BB20C6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72AA94C" w14:textId="77777777" w:rsidR="0059415C" w:rsidRDefault="0059415C" w:rsidP="00BB20C6">
            <w:pPr>
              <w:jc w:val="center"/>
            </w:pPr>
            <w:r w:rsidRPr="00D13347">
              <w:t>----</w:t>
            </w:r>
          </w:p>
        </w:tc>
        <w:tc>
          <w:tcPr>
            <w:tcW w:w="1530" w:type="dxa"/>
          </w:tcPr>
          <w:p w14:paraId="5AAD8740" w14:textId="77777777" w:rsidR="0059415C" w:rsidRDefault="0059415C" w:rsidP="00BB20C6">
            <w:pPr>
              <w:jc w:val="center"/>
            </w:pPr>
          </w:p>
        </w:tc>
      </w:tr>
      <w:tr w:rsidR="00476760" w14:paraId="0FAA7C3C" w14:textId="77777777" w:rsidTr="003204A1">
        <w:tc>
          <w:tcPr>
            <w:tcW w:w="3415" w:type="dxa"/>
            <w:vAlign w:val="bottom"/>
          </w:tcPr>
          <w:p w14:paraId="1ECC95DF" w14:textId="71A6EC6D" w:rsidR="00476760" w:rsidRDefault="00476760" w:rsidP="00476760">
            <w:r w:rsidRPr="00412F9B">
              <w:t>Hexafluoropropylene oxide dimer acid</w:t>
            </w:r>
          </w:p>
        </w:tc>
        <w:tc>
          <w:tcPr>
            <w:tcW w:w="1530" w:type="dxa"/>
            <w:vAlign w:val="bottom"/>
          </w:tcPr>
          <w:p w14:paraId="299E5BAA" w14:textId="2BC90BBB" w:rsidR="00476760" w:rsidRDefault="00476760" w:rsidP="003204A1">
            <w:pPr>
              <w:jc w:val="center"/>
            </w:pPr>
            <w:r w:rsidRPr="00412F9B">
              <w:rPr>
                <w:color w:val="000000"/>
              </w:rPr>
              <w:t>HFPO-DA</w:t>
            </w:r>
          </w:p>
        </w:tc>
        <w:tc>
          <w:tcPr>
            <w:tcW w:w="1530" w:type="dxa"/>
            <w:vAlign w:val="bottom"/>
          </w:tcPr>
          <w:p w14:paraId="3B2F3F75" w14:textId="5AD3E1C5" w:rsidR="00476760" w:rsidRDefault="00476760" w:rsidP="003204A1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  <w:vAlign w:val="bottom"/>
          </w:tcPr>
          <w:p w14:paraId="1EA235E9" w14:textId="79A6D27B" w:rsidR="00476760" w:rsidRDefault="005629DC" w:rsidP="003204A1">
            <w:pPr>
              <w:jc w:val="center"/>
            </w:pPr>
            <w:r>
              <w:t>560</w:t>
            </w:r>
          </w:p>
        </w:tc>
        <w:tc>
          <w:tcPr>
            <w:tcW w:w="1530" w:type="dxa"/>
            <w:vAlign w:val="bottom"/>
          </w:tcPr>
          <w:p w14:paraId="4FFAED48" w14:textId="77777777" w:rsidR="00476760" w:rsidRDefault="00476760" w:rsidP="003204A1">
            <w:pPr>
              <w:jc w:val="center"/>
            </w:pPr>
          </w:p>
        </w:tc>
      </w:tr>
      <w:tr w:rsidR="00476760" w14:paraId="076E0B61" w14:textId="77777777" w:rsidTr="003204A1">
        <w:tc>
          <w:tcPr>
            <w:tcW w:w="3415" w:type="dxa"/>
            <w:vAlign w:val="bottom"/>
          </w:tcPr>
          <w:p w14:paraId="55A4CC8C" w14:textId="60612FF6" w:rsidR="00476760" w:rsidRDefault="00476760" w:rsidP="00476760">
            <w:r w:rsidRPr="00412F9B">
              <w:t xml:space="preserve">N-ethyl </w:t>
            </w:r>
            <w:proofErr w:type="spellStart"/>
            <w:r w:rsidRPr="00412F9B">
              <w:t>perfluorooctanesulfonamidoacetic</w:t>
            </w:r>
            <w:proofErr w:type="spellEnd"/>
            <w:r w:rsidRPr="00412F9B">
              <w:t xml:space="preserve"> acid</w:t>
            </w:r>
          </w:p>
        </w:tc>
        <w:tc>
          <w:tcPr>
            <w:tcW w:w="1530" w:type="dxa"/>
            <w:vAlign w:val="bottom"/>
          </w:tcPr>
          <w:p w14:paraId="2E480588" w14:textId="0B79CD95" w:rsidR="00476760" w:rsidRDefault="00476760" w:rsidP="003204A1">
            <w:pPr>
              <w:jc w:val="center"/>
            </w:pPr>
            <w:proofErr w:type="spellStart"/>
            <w:r w:rsidRPr="00412F9B">
              <w:rPr>
                <w:color w:val="000000"/>
              </w:rPr>
              <w:t>NEtFOSAA</w:t>
            </w:r>
            <w:proofErr w:type="spellEnd"/>
          </w:p>
        </w:tc>
        <w:tc>
          <w:tcPr>
            <w:tcW w:w="1530" w:type="dxa"/>
            <w:vAlign w:val="bottom"/>
          </w:tcPr>
          <w:p w14:paraId="1C08F0C0" w14:textId="5AD07F1B" w:rsidR="00476760" w:rsidRDefault="00476760" w:rsidP="003204A1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  <w:vAlign w:val="bottom"/>
          </w:tcPr>
          <w:p w14:paraId="1E08AE06" w14:textId="70AC682A" w:rsidR="00476760" w:rsidRDefault="005629DC" w:rsidP="003204A1">
            <w:pPr>
              <w:jc w:val="center"/>
            </w:pPr>
            <w:r>
              <w:t>----</w:t>
            </w:r>
          </w:p>
        </w:tc>
        <w:tc>
          <w:tcPr>
            <w:tcW w:w="1530" w:type="dxa"/>
            <w:vAlign w:val="bottom"/>
          </w:tcPr>
          <w:p w14:paraId="4E08DF77" w14:textId="77777777" w:rsidR="00476760" w:rsidRDefault="00476760" w:rsidP="003204A1">
            <w:pPr>
              <w:jc w:val="center"/>
            </w:pPr>
          </w:p>
        </w:tc>
      </w:tr>
      <w:tr w:rsidR="00476760" w14:paraId="279F8165" w14:textId="77777777" w:rsidTr="003204A1">
        <w:tc>
          <w:tcPr>
            <w:tcW w:w="3415" w:type="dxa"/>
            <w:vAlign w:val="bottom"/>
          </w:tcPr>
          <w:p w14:paraId="366FE6B6" w14:textId="6FA0AFC2" w:rsidR="00476760" w:rsidRDefault="00476760" w:rsidP="00476760">
            <w:r w:rsidRPr="00412F9B">
              <w:t xml:space="preserve">N-methyl </w:t>
            </w:r>
            <w:proofErr w:type="spellStart"/>
            <w:r w:rsidRPr="00412F9B">
              <w:t>perfluorooctanesulfonamidoacetic</w:t>
            </w:r>
            <w:proofErr w:type="spellEnd"/>
            <w:r w:rsidRPr="00412F9B">
              <w:t xml:space="preserve"> acid</w:t>
            </w:r>
          </w:p>
        </w:tc>
        <w:tc>
          <w:tcPr>
            <w:tcW w:w="1530" w:type="dxa"/>
            <w:vAlign w:val="bottom"/>
          </w:tcPr>
          <w:p w14:paraId="7DF2A4A9" w14:textId="02839294" w:rsidR="00476760" w:rsidRDefault="00476760" w:rsidP="003204A1">
            <w:pPr>
              <w:jc w:val="center"/>
            </w:pPr>
            <w:proofErr w:type="spellStart"/>
            <w:r w:rsidRPr="00412F9B">
              <w:rPr>
                <w:color w:val="000000"/>
              </w:rPr>
              <w:t>NMeFOSAA</w:t>
            </w:r>
            <w:proofErr w:type="spellEnd"/>
          </w:p>
        </w:tc>
        <w:tc>
          <w:tcPr>
            <w:tcW w:w="1530" w:type="dxa"/>
            <w:vAlign w:val="bottom"/>
          </w:tcPr>
          <w:p w14:paraId="60A3F1B6" w14:textId="0C9AD6DD" w:rsidR="00476760" w:rsidRDefault="00476760" w:rsidP="003204A1">
            <w:pPr>
              <w:jc w:val="center"/>
            </w:pPr>
            <w:r w:rsidRPr="00C21144">
              <w:t>2</w:t>
            </w:r>
          </w:p>
        </w:tc>
        <w:tc>
          <w:tcPr>
            <w:tcW w:w="1530" w:type="dxa"/>
            <w:vAlign w:val="bottom"/>
          </w:tcPr>
          <w:p w14:paraId="0C7CB8F3" w14:textId="2B319E60" w:rsidR="00476760" w:rsidRDefault="00476760" w:rsidP="003204A1">
            <w:pPr>
              <w:jc w:val="center"/>
            </w:pPr>
            <w:r w:rsidRPr="00D13347">
              <w:t>----</w:t>
            </w:r>
          </w:p>
        </w:tc>
        <w:tc>
          <w:tcPr>
            <w:tcW w:w="1530" w:type="dxa"/>
            <w:vAlign w:val="bottom"/>
          </w:tcPr>
          <w:p w14:paraId="27CFEFFC" w14:textId="77777777" w:rsidR="00476760" w:rsidRDefault="00476760" w:rsidP="003204A1">
            <w:pPr>
              <w:jc w:val="center"/>
            </w:pPr>
          </w:p>
        </w:tc>
      </w:tr>
    </w:tbl>
    <w:p w14:paraId="4720148A" w14:textId="3C4B3293" w:rsidR="008555A8" w:rsidRDefault="00CC4F9F" w:rsidP="002C7F08">
      <w:pPr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a</w:t>
      </w:r>
      <w:proofErr w:type="gramEnd"/>
      <w:r w:rsidR="00002213">
        <w:rPr>
          <w:sz w:val="18"/>
          <w:szCs w:val="18"/>
        </w:rPr>
        <w:t xml:space="preserve"> </w:t>
      </w:r>
      <w:r w:rsidR="001302C5">
        <w:rPr>
          <w:sz w:val="18"/>
          <w:szCs w:val="18"/>
        </w:rPr>
        <w:t xml:space="preserve">Toxicity criteria is not available to calculate a </w:t>
      </w:r>
      <w:r w:rsidR="0031062D">
        <w:rPr>
          <w:sz w:val="18"/>
          <w:szCs w:val="18"/>
        </w:rPr>
        <w:t>health-based guidance</w:t>
      </w:r>
      <w:r w:rsidR="001302C5">
        <w:rPr>
          <w:sz w:val="18"/>
          <w:szCs w:val="18"/>
        </w:rPr>
        <w:t xml:space="preserve"> level.</w:t>
      </w:r>
    </w:p>
    <w:p w14:paraId="2BE006AC" w14:textId="77777777" w:rsidR="00CC4F9F" w:rsidRDefault="00CC4F9F" w:rsidP="002C7F08">
      <w:pPr>
        <w:rPr>
          <w:sz w:val="18"/>
          <w:szCs w:val="18"/>
        </w:rPr>
      </w:pPr>
    </w:p>
    <w:p w14:paraId="6A11EACC" w14:textId="59AA1329" w:rsidR="00F860A7" w:rsidRPr="008555A8" w:rsidRDefault="00F860A7" w:rsidP="002C7F08">
      <w:pPr>
        <w:rPr>
          <w:sz w:val="18"/>
          <w:szCs w:val="18"/>
        </w:rPr>
      </w:pPr>
      <w:r w:rsidRPr="00C810E2">
        <w:lastRenderedPageBreak/>
        <w:t xml:space="preserve">PFAS are present in many consumer goods, including food packaging and personal care products, and scientists have found </w:t>
      </w:r>
      <w:r w:rsidR="009807E9">
        <w:t>levels</w:t>
      </w:r>
      <w:r w:rsidRPr="00C810E2">
        <w:t xml:space="preserve"> of PFAS in</w:t>
      </w:r>
      <w:r w:rsidR="0045654C">
        <w:t xml:space="preserve"> the</w:t>
      </w:r>
      <w:r w:rsidRPr="00C810E2">
        <w:t xml:space="preserve"> blood of nearly all individuals tested.</w:t>
      </w:r>
      <w:r>
        <w:t xml:space="preserve"> </w:t>
      </w:r>
      <w:r w:rsidRPr="00D4410F">
        <w:t xml:space="preserve">Exposure to high </w:t>
      </w:r>
      <w:r w:rsidR="002337A7">
        <w:t>levels</w:t>
      </w:r>
      <w:r w:rsidRPr="00D4410F">
        <w:t xml:space="preserve"> of PFAS</w:t>
      </w:r>
      <w:r w:rsidR="00C7632E">
        <w:t xml:space="preserve"> over time</w:t>
      </w:r>
      <w:r w:rsidRPr="00D4410F">
        <w:t xml:space="preserve"> may cause adverse health effects </w:t>
      </w:r>
      <w:r w:rsidRPr="00491461">
        <w:t xml:space="preserve">such as </w:t>
      </w:r>
      <w:r w:rsidR="002C7F08" w:rsidRPr="00491461">
        <w:t>increased cholesterol levels, increased risk for thyroid disease, low infant</w:t>
      </w:r>
      <w:r w:rsidR="008D1934" w:rsidRPr="00491461">
        <w:t xml:space="preserve"> </w:t>
      </w:r>
      <w:r w:rsidR="002C7F08" w:rsidRPr="00491461">
        <w:t xml:space="preserve">birth weights, reduced response to vaccines, </w:t>
      </w:r>
      <w:r w:rsidR="008D1934" w:rsidRPr="00491461">
        <w:t xml:space="preserve">pregnancy-induced hypertension and increased risk of </w:t>
      </w:r>
      <w:r w:rsidR="002C7F08" w:rsidRPr="00491461">
        <w:t xml:space="preserve">liver and kidney </w:t>
      </w:r>
      <w:r w:rsidR="008D1934" w:rsidRPr="00491461">
        <w:t xml:space="preserve">cancer </w:t>
      </w:r>
      <w:r w:rsidRPr="00491461">
        <w:t xml:space="preserve">as seen in studies of laboratory animals. Exposure to PFAS above the recommended </w:t>
      </w:r>
      <w:r w:rsidR="0031062D">
        <w:t>health-based guidance</w:t>
      </w:r>
      <w:r w:rsidRPr="00491461">
        <w:t xml:space="preserve"> </w:t>
      </w:r>
      <w:r w:rsidR="009807E9">
        <w:t>levels</w:t>
      </w:r>
      <w:r w:rsidRPr="00491461">
        <w:t xml:space="preserve"> does not </w:t>
      </w:r>
      <w:r w:rsidR="00C7632E">
        <w:t>mean</w:t>
      </w:r>
      <w:r w:rsidRPr="00491461">
        <w:t xml:space="preserve"> that a person will get sick or an adverse health effect will occur</w:t>
      </w:r>
      <w:r w:rsidR="00D72761" w:rsidRPr="00491461">
        <w:t xml:space="preserve">. </w:t>
      </w:r>
      <w:r w:rsidR="0031062D">
        <w:t>Health-based guidance</w:t>
      </w:r>
      <w:r w:rsidR="00D72761" w:rsidRPr="00491461">
        <w:t xml:space="preserve"> </w:t>
      </w:r>
      <w:r w:rsidR="009807E9">
        <w:t>levels</w:t>
      </w:r>
      <w:r w:rsidR="00D72761" w:rsidRPr="00491461">
        <w:t xml:space="preserve"> are conservative estimates. The possible health effects </w:t>
      </w:r>
      <w:r w:rsidR="0045654C">
        <w:t>of</w:t>
      </w:r>
      <w:r w:rsidR="00D72761" w:rsidRPr="00491461">
        <w:t xml:space="preserve"> PFAS are dependent on how much a person is exposed to and how long they are exposed to i</w:t>
      </w:r>
      <w:r w:rsidR="00B6232F" w:rsidRPr="00491461">
        <w:t>t</w:t>
      </w:r>
      <w:r w:rsidR="00D72761" w:rsidRPr="00491461">
        <w:t xml:space="preserve">. </w:t>
      </w:r>
      <w:r w:rsidR="00F00DF6" w:rsidRPr="00491461">
        <w:t xml:space="preserve"> </w:t>
      </w:r>
      <w:r w:rsidR="00D72761" w:rsidRPr="00491461">
        <w:t xml:space="preserve">Exposure to PFAS above recommended </w:t>
      </w:r>
      <w:r w:rsidR="0031062D">
        <w:t>health-based guidance</w:t>
      </w:r>
      <w:r w:rsidR="00D72761" w:rsidRPr="00491461">
        <w:t xml:space="preserve"> </w:t>
      </w:r>
      <w:r w:rsidR="009807E9">
        <w:t>levels</w:t>
      </w:r>
      <w:r w:rsidR="00B6232F" w:rsidRPr="00491461">
        <w:t xml:space="preserve"> for periods of time</w:t>
      </w:r>
      <w:r w:rsidR="00F00DF6" w:rsidRPr="00491461">
        <w:t xml:space="preserve"> may mean </w:t>
      </w:r>
      <w:r w:rsidR="00D72761" w:rsidRPr="00491461">
        <w:t>that a person is</w:t>
      </w:r>
      <w:r w:rsidR="00F00DF6" w:rsidRPr="00491461">
        <w:t xml:space="preserve"> at a greater risk of experiencing these adverse effects.</w:t>
      </w:r>
    </w:p>
    <w:p w14:paraId="6911C726" w14:textId="77777777" w:rsidR="00F860A7" w:rsidRDefault="00F860A7"/>
    <w:p w14:paraId="5566E9A1" w14:textId="06F1107A" w:rsidR="00DB4E06" w:rsidRDefault="00A27E8C">
      <w:r>
        <w:t>[</w:t>
      </w:r>
      <w:r w:rsidR="00DB4E06">
        <w:t>I</w:t>
      </w:r>
      <w:r>
        <w:t>nsert water supply]</w:t>
      </w:r>
      <w:r w:rsidR="00813EE4">
        <w:t xml:space="preserve"> </w:t>
      </w:r>
      <w:r>
        <w:t xml:space="preserve">has taken measures to respond to the results of this testing. </w:t>
      </w:r>
      <w:r w:rsidR="00DB4E06">
        <w:t>As a proactive measure</w:t>
      </w:r>
      <w:r w:rsidR="00335273">
        <w:t>(s)</w:t>
      </w:r>
      <w:r w:rsidR="00DB4E06">
        <w:t xml:space="preserve"> to </w:t>
      </w:r>
      <w:r w:rsidR="00FB71D4">
        <w:t>protect our drinking water supply</w:t>
      </w:r>
      <w:r w:rsidR="00DB4E06">
        <w:t xml:space="preserve">, </w:t>
      </w:r>
      <w:r>
        <w:t>[</w:t>
      </w:r>
      <w:r w:rsidR="00DB4E06">
        <w:t>i</w:t>
      </w:r>
      <w:r>
        <w:t xml:space="preserve">nsert supply name] </w:t>
      </w:r>
      <w:r w:rsidRPr="00414464">
        <w:t xml:space="preserve">is </w:t>
      </w:r>
      <w:r w:rsidR="00391081" w:rsidRPr="00942C59">
        <w:rPr>
          <w:color w:val="000000" w:themeColor="text1"/>
        </w:rPr>
        <w:t>working</w:t>
      </w:r>
      <w:r w:rsidR="00B439F7" w:rsidRPr="00942C59">
        <w:rPr>
          <w:color w:val="000000" w:themeColor="text1"/>
        </w:rPr>
        <w:t xml:space="preserve"> </w:t>
      </w:r>
      <w:r w:rsidR="00B439F7">
        <w:t>to</w:t>
      </w:r>
      <w:r w:rsidR="00DB4E06">
        <w:t>:</w:t>
      </w:r>
      <w:r>
        <w:t xml:space="preserve"> </w:t>
      </w:r>
    </w:p>
    <w:p w14:paraId="074E81E2" w14:textId="77777777" w:rsidR="00AA3604" w:rsidRDefault="00AA3604"/>
    <w:p w14:paraId="57501ED4" w14:textId="2BE244B0" w:rsidR="00CD6147" w:rsidRDefault="00AA3604" w:rsidP="00AA3604">
      <w:pPr>
        <w:ind w:firstLine="720"/>
        <w:rPr>
          <w:color w:val="FF0000"/>
        </w:rPr>
      </w:pPr>
      <w:r>
        <w:rPr>
          <w:color w:val="000000" w:themeColor="text1"/>
        </w:rPr>
        <w:t>-PLACEHOLDER | SITE SPECIFIC RESPONSE ACTIONS</w:t>
      </w:r>
      <w:r>
        <w:rPr>
          <w:color w:val="FF0000"/>
        </w:rPr>
        <w:t xml:space="preserve"> </w:t>
      </w:r>
    </w:p>
    <w:p w14:paraId="37BB8A53" w14:textId="3625C3AC" w:rsidR="00DB4E06" w:rsidRDefault="00DB4E06" w:rsidP="00AA3604">
      <w:pPr>
        <w:ind w:firstLine="720"/>
      </w:pPr>
      <w:r>
        <w:t>-</w:t>
      </w:r>
      <w:r w:rsidR="0045654C">
        <w:t>C</w:t>
      </w:r>
      <w:r w:rsidR="00331BF6">
        <w:t>ontinue to monitor</w:t>
      </w:r>
      <w:r w:rsidR="00A8612D">
        <w:t xml:space="preserve"> PFAS </w:t>
      </w:r>
      <w:r w:rsidR="0045654C">
        <w:t>levels</w:t>
      </w:r>
      <w:r w:rsidR="00331BF6">
        <w:t xml:space="preserve"> through quarterly sampling</w:t>
      </w:r>
    </w:p>
    <w:p w14:paraId="30B66DCA" w14:textId="13F4AE8B" w:rsidR="00331BF6" w:rsidRDefault="00331BF6" w:rsidP="00AA3604">
      <w:pPr>
        <w:ind w:firstLine="720"/>
      </w:pPr>
      <w:r>
        <w:t>-</w:t>
      </w:r>
      <w:r w:rsidR="0045654C">
        <w:t>I</w:t>
      </w:r>
      <w:r w:rsidR="00237F1B">
        <w:t>dentify</w:t>
      </w:r>
      <w:r>
        <w:t xml:space="preserve"> which water source intake</w:t>
      </w:r>
      <w:r w:rsidR="00B52654">
        <w:t>/well</w:t>
      </w:r>
      <w:r>
        <w:t xml:space="preserve"> is affected</w:t>
      </w:r>
    </w:p>
    <w:p w14:paraId="619EBDD7" w14:textId="160A7C72" w:rsidR="00942C59" w:rsidRDefault="00331BF6" w:rsidP="00AA3604">
      <w:pPr>
        <w:ind w:firstLine="720"/>
      </w:pPr>
      <w:r>
        <w:t>-</w:t>
      </w:r>
      <w:r w:rsidR="0045654C">
        <w:t>I</w:t>
      </w:r>
      <w:r>
        <w:t>solate</w:t>
      </w:r>
      <w:r w:rsidR="00BD21B3">
        <w:t xml:space="preserve"> </w:t>
      </w:r>
      <w:r>
        <w:t xml:space="preserve">the affected water source intake to reduce </w:t>
      </w:r>
      <w:r w:rsidR="002337A7">
        <w:t>levels</w:t>
      </w:r>
      <w:r>
        <w:t xml:space="preserve"> </w:t>
      </w:r>
    </w:p>
    <w:p w14:paraId="21E5CAAE" w14:textId="77777777" w:rsidR="00331BF6" w:rsidRPr="00331BF6" w:rsidRDefault="00331BF6"/>
    <w:p w14:paraId="079D4C6E" w14:textId="1D13A932" w:rsidR="00FB71D4" w:rsidRDefault="00B439F7">
      <w:r>
        <w:t xml:space="preserve">Based on these initial results, [Insert supply name] will perform additional sampling </w:t>
      </w:r>
      <w:r w:rsidR="00830EA3">
        <w:t xml:space="preserve">beginning </w:t>
      </w:r>
      <w:r w:rsidR="005F5C20">
        <w:t>[</w:t>
      </w:r>
      <w:r w:rsidR="00830EA3">
        <w:t>X date</w:t>
      </w:r>
      <w:r w:rsidR="005F5C20">
        <w:t>]</w:t>
      </w:r>
      <w:r w:rsidR="00D47DAB">
        <w:t xml:space="preserve"> and </w:t>
      </w:r>
      <w:r w:rsidR="00830EA3">
        <w:t xml:space="preserve">will </w:t>
      </w:r>
      <w:r w:rsidR="00485B3C">
        <w:t>keep the community updated and informed</w:t>
      </w:r>
      <w:r>
        <w:t xml:space="preserve">. </w:t>
      </w:r>
    </w:p>
    <w:p w14:paraId="3889DBEC" w14:textId="77777777" w:rsidR="00B439F7" w:rsidRDefault="00B439F7"/>
    <w:p w14:paraId="2CE4E2F5" w14:textId="0EF7C4A2" w:rsidR="006A7C49" w:rsidRDefault="006A7C49" w:rsidP="006A7C49">
      <w:r>
        <w:t>Additional information regarding PFAS, the statewide PFAS investigation network, and the impact to public health can be found</w:t>
      </w:r>
      <w:r w:rsidR="00C23BE2">
        <w:t xml:space="preserve"> </w:t>
      </w:r>
      <w:r w:rsidR="00317679">
        <w:t>in the attached fact sheet as well a</w:t>
      </w:r>
      <w:r w:rsidR="000E3E60">
        <w:t>s</w:t>
      </w:r>
      <w:r w:rsidR="00317679">
        <w:t xml:space="preserve"> </w:t>
      </w:r>
      <w:r>
        <w:t>on the Illinois EPA PFAS webpage:</w:t>
      </w:r>
      <w:r w:rsidR="00314DE8" w:rsidRPr="00314DE8">
        <w:t xml:space="preserve"> </w:t>
      </w:r>
      <w:hyperlink r:id="rId8" w:history="1">
        <w:r w:rsidR="00314DE8">
          <w:rPr>
            <w:rStyle w:val="Hyperlink"/>
          </w:rPr>
          <w:t>https://www2.illinois.gov/epa/topics/water-quality/pfas/Pages/default.aspx</w:t>
        </w:r>
      </w:hyperlink>
      <w:r>
        <w:t>.</w:t>
      </w:r>
    </w:p>
    <w:p w14:paraId="63E38946" w14:textId="77777777" w:rsidR="006A7C49" w:rsidRDefault="006A7C49" w:rsidP="006A7C49"/>
    <w:p w14:paraId="2B162C15" w14:textId="5DD768F4" w:rsidR="00DB4E06" w:rsidRDefault="006A7C49" w:rsidP="00DB4E06">
      <w:r>
        <w:t xml:space="preserve">The confirmed sampling results </w:t>
      </w:r>
      <w:r w:rsidR="00830EA3">
        <w:t xml:space="preserve">for [insert supply name] </w:t>
      </w:r>
      <w:r>
        <w:t xml:space="preserve">are also available on Illinois EPA’s Drinking Water Watch system at </w:t>
      </w:r>
      <w:hyperlink r:id="rId9" w:history="1">
        <w:r w:rsidR="00317679" w:rsidRPr="00937046">
          <w:rPr>
            <w:rStyle w:val="Hyperlink"/>
          </w:rPr>
          <w:t>http://water.epa.state.il.us/dww/index.jsp</w:t>
        </w:r>
      </w:hyperlink>
      <w:r>
        <w:t>.</w:t>
      </w:r>
    </w:p>
    <w:p w14:paraId="0CA5D974" w14:textId="77777777" w:rsidR="00830EA3" w:rsidRDefault="00830EA3" w:rsidP="00DB4E06"/>
    <w:p w14:paraId="5193F6FB" w14:textId="77777777" w:rsidR="00830EA3" w:rsidRDefault="00830EA3" w:rsidP="00DB4E06">
      <w:r>
        <w:t>If you have questions, please contact:</w:t>
      </w:r>
    </w:p>
    <w:p w14:paraId="3476CBBC" w14:textId="77777777" w:rsidR="00830EA3" w:rsidRDefault="00830EA3" w:rsidP="00DB4E06"/>
    <w:p w14:paraId="4C72A8E3" w14:textId="2CD29EAB" w:rsidR="00830EA3" w:rsidRDefault="00830EA3" w:rsidP="00DB4E06">
      <w:r>
        <w:t>CWS point of contact</w:t>
      </w:r>
    </w:p>
    <w:p w14:paraId="271DD76C" w14:textId="77777777" w:rsidR="00C23BE2" w:rsidRDefault="00C23BE2" w:rsidP="00DB4E06"/>
    <w:p w14:paraId="35380B88" w14:textId="77777777" w:rsidR="00C23BE2" w:rsidRDefault="00C23BE2" w:rsidP="00C23BE2">
      <w:r w:rsidRPr="00030DC1">
        <w:t>Illinois E</w:t>
      </w:r>
      <w:r>
        <w:t>nvironmental Protection Agency</w:t>
      </w:r>
    </w:p>
    <w:p w14:paraId="421F3586" w14:textId="77777777" w:rsidR="00C23BE2" w:rsidRDefault="00C23BE2" w:rsidP="00C23BE2">
      <w:r>
        <w:t xml:space="preserve">Barb Lieberoff, Office of </w:t>
      </w:r>
      <w:r w:rsidRPr="00030DC1">
        <w:t xml:space="preserve">Community Relations </w:t>
      </w:r>
    </w:p>
    <w:p w14:paraId="78A5FDE5" w14:textId="623F5656" w:rsidR="00314DE8" w:rsidRDefault="00BA7DCA" w:rsidP="00C23BE2">
      <w:hyperlink r:id="rId10" w:history="1">
        <w:r w:rsidR="00314DE8" w:rsidRPr="00447009">
          <w:rPr>
            <w:rStyle w:val="Hyperlink"/>
          </w:rPr>
          <w:t>epa.pfas@illinois.gov</w:t>
        </w:r>
      </w:hyperlink>
    </w:p>
    <w:p w14:paraId="27172D9F" w14:textId="023B3EE3" w:rsidR="00D4410F" w:rsidRDefault="00D4410F" w:rsidP="00D4410F">
      <w:r>
        <w:t>217-524-3038</w:t>
      </w:r>
    </w:p>
    <w:p w14:paraId="3F3DFC69" w14:textId="77777777" w:rsidR="00D4410F" w:rsidRPr="00030DC1" w:rsidRDefault="00D4410F" w:rsidP="00D4410F"/>
    <w:p w14:paraId="48092535" w14:textId="77777777" w:rsidR="00D4410F" w:rsidRDefault="00D4410F" w:rsidP="00D4410F">
      <w:r>
        <w:t>Illinois Department of Public Health</w:t>
      </w:r>
    </w:p>
    <w:p w14:paraId="21E52CA9" w14:textId="299CA4DE" w:rsidR="00D4410F" w:rsidRDefault="00D4410F" w:rsidP="00D4410F">
      <w:r>
        <w:t xml:space="preserve">Brian Koch, </w:t>
      </w:r>
      <w:r w:rsidR="007B071D">
        <w:t>Division of Environmental Health</w:t>
      </w:r>
    </w:p>
    <w:p w14:paraId="6FEF1107" w14:textId="77777777" w:rsidR="00D4410F" w:rsidRDefault="00BA7DCA" w:rsidP="00D4410F">
      <w:hyperlink r:id="rId11" w:history="1">
        <w:r w:rsidR="00D4410F" w:rsidRPr="001F695B">
          <w:rPr>
            <w:rStyle w:val="Hyperlink"/>
          </w:rPr>
          <w:t>Brian.Koch@illinois.gov</w:t>
        </w:r>
      </w:hyperlink>
    </w:p>
    <w:p w14:paraId="75E73B92" w14:textId="1C8661F7" w:rsidR="00830EA3" w:rsidRDefault="00D4410F" w:rsidP="00C23BE2">
      <w:r>
        <w:t>217-</w:t>
      </w:r>
      <w:r w:rsidR="002337A7">
        <w:t>782-5830</w:t>
      </w:r>
    </w:p>
    <w:sectPr w:rsidR="00830EA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CFDEB" w14:textId="77777777" w:rsidR="00BA7DCA" w:rsidRDefault="00BA7DCA" w:rsidP="00830EA3">
      <w:pPr>
        <w:spacing w:line="240" w:lineRule="auto"/>
      </w:pPr>
      <w:r>
        <w:separator/>
      </w:r>
    </w:p>
  </w:endnote>
  <w:endnote w:type="continuationSeparator" w:id="0">
    <w:p w14:paraId="5CC0FFBE" w14:textId="77777777" w:rsidR="00BA7DCA" w:rsidRDefault="00BA7DCA" w:rsidP="00830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1E4E5" w14:textId="77777777" w:rsidR="00BA7DCA" w:rsidRDefault="00BA7DCA" w:rsidP="00830EA3">
      <w:pPr>
        <w:spacing w:line="240" w:lineRule="auto"/>
      </w:pPr>
      <w:r>
        <w:separator/>
      </w:r>
    </w:p>
  </w:footnote>
  <w:footnote w:type="continuationSeparator" w:id="0">
    <w:p w14:paraId="4B6CEC2A" w14:textId="77777777" w:rsidR="00BA7DCA" w:rsidRDefault="00BA7DCA" w:rsidP="00830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CF04" w14:textId="50FB4607" w:rsidR="00AE2008" w:rsidRDefault="00AE2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8C"/>
    <w:rsid w:val="00001670"/>
    <w:rsid w:val="00002213"/>
    <w:rsid w:val="000036B4"/>
    <w:rsid w:val="0004476D"/>
    <w:rsid w:val="0005162C"/>
    <w:rsid w:val="000842D9"/>
    <w:rsid w:val="00090C07"/>
    <w:rsid w:val="000A3EC8"/>
    <w:rsid w:val="000E3E60"/>
    <w:rsid w:val="000E77E1"/>
    <w:rsid w:val="000F24BB"/>
    <w:rsid w:val="00113E15"/>
    <w:rsid w:val="001302C5"/>
    <w:rsid w:val="00157A29"/>
    <w:rsid w:val="00171498"/>
    <w:rsid w:val="00176FC1"/>
    <w:rsid w:val="001B73D0"/>
    <w:rsid w:val="001D1530"/>
    <w:rsid w:val="001D2CE1"/>
    <w:rsid w:val="001E2224"/>
    <w:rsid w:val="00206DEC"/>
    <w:rsid w:val="002337A7"/>
    <w:rsid w:val="00237F1B"/>
    <w:rsid w:val="002638CB"/>
    <w:rsid w:val="0026714A"/>
    <w:rsid w:val="002A11F8"/>
    <w:rsid w:val="002C2F6F"/>
    <w:rsid w:val="002C7F08"/>
    <w:rsid w:val="002E569D"/>
    <w:rsid w:val="002E767E"/>
    <w:rsid w:val="0031062D"/>
    <w:rsid w:val="00314DE8"/>
    <w:rsid w:val="00317679"/>
    <w:rsid w:val="003204A1"/>
    <w:rsid w:val="00331BF6"/>
    <w:rsid w:val="003344A2"/>
    <w:rsid w:val="00335273"/>
    <w:rsid w:val="003603A6"/>
    <w:rsid w:val="00391081"/>
    <w:rsid w:val="00412F9B"/>
    <w:rsid w:val="00414464"/>
    <w:rsid w:val="00425A6A"/>
    <w:rsid w:val="00451644"/>
    <w:rsid w:val="0045654C"/>
    <w:rsid w:val="0047414D"/>
    <w:rsid w:val="00476760"/>
    <w:rsid w:val="00485B3C"/>
    <w:rsid w:val="00491461"/>
    <w:rsid w:val="004B4F3B"/>
    <w:rsid w:val="004B5504"/>
    <w:rsid w:val="004C143F"/>
    <w:rsid w:val="004E7853"/>
    <w:rsid w:val="004F1FCD"/>
    <w:rsid w:val="00560315"/>
    <w:rsid w:val="005629DC"/>
    <w:rsid w:val="0059415C"/>
    <w:rsid w:val="005B33E3"/>
    <w:rsid w:val="005D45F8"/>
    <w:rsid w:val="005F22BB"/>
    <w:rsid w:val="005F5C20"/>
    <w:rsid w:val="00602E37"/>
    <w:rsid w:val="00647E95"/>
    <w:rsid w:val="006525CC"/>
    <w:rsid w:val="00666D88"/>
    <w:rsid w:val="006A7C49"/>
    <w:rsid w:val="006B6AA3"/>
    <w:rsid w:val="006C3257"/>
    <w:rsid w:val="006D0FDC"/>
    <w:rsid w:val="006E5A1B"/>
    <w:rsid w:val="006E6BDC"/>
    <w:rsid w:val="007066C6"/>
    <w:rsid w:val="00735B27"/>
    <w:rsid w:val="00780EF6"/>
    <w:rsid w:val="007B071D"/>
    <w:rsid w:val="007B4B32"/>
    <w:rsid w:val="007C6F2D"/>
    <w:rsid w:val="00812FB2"/>
    <w:rsid w:val="00813EE4"/>
    <w:rsid w:val="00830EA3"/>
    <w:rsid w:val="008555A8"/>
    <w:rsid w:val="0086213A"/>
    <w:rsid w:val="00875640"/>
    <w:rsid w:val="008775A5"/>
    <w:rsid w:val="0088058F"/>
    <w:rsid w:val="008A027F"/>
    <w:rsid w:val="008D1934"/>
    <w:rsid w:val="008D7BE6"/>
    <w:rsid w:val="009428A9"/>
    <w:rsid w:val="00942C59"/>
    <w:rsid w:val="00972C80"/>
    <w:rsid w:val="009807E9"/>
    <w:rsid w:val="0098385A"/>
    <w:rsid w:val="009F378F"/>
    <w:rsid w:val="00A27E8C"/>
    <w:rsid w:val="00A74008"/>
    <w:rsid w:val="00A8612D"/>
    <w:rsid w:val="00A86449"/>
    <w:rsid w:val="00AA12EB"/>
    <w:rsid w:val="00AA3604"/>
    <w:rsid w:val="00AD1126"/>
    <w:rsid w:val="00AE2008"/>
    <w:rsid w:val="00B439F7"/>
    <w:rsid w:val="00B52654"/>
    <w:rsid w:val="00B6232F"/>
    <w:rsid w:val="00B95049"/>
    <w:rsid w:val="00BA3E5C"/>
    <w:rsid w:val="00BA7DCA"/>
    <w:rsid w:val="00BB71BF"/>
    <w:rsid w:val="00BD21B3"/>
    <w:rsid w:val="00BF267B"/>
    <w:rsid w:val="00C1341A"/>
    <w:rsid w:val="00C23BE2"/>
    <w:rsid w:val="00C55D70"/>
    <w:rsid w:val="00C7165F"/>
    <w:rsid w:val="00C7632E"/>
    <w:rsid w:val="00C810E2"/>
    <w:rsid w:val="00C8169E"/>
    <w:rsid w:val="00C8572C"/>
    <w:rsid w:val="00CC4F9F"/>
    <w:rsid w:val="00CD6147"/>
    <w:rsid w:val="00CE1D4F"/>
    <w:rsid w:val="00D02F84"/>
    <w:rsid w:val="00D13ECE"/>
    <w:rsid w:val="00D25201"/>
    <w:rsid w:val="00D2774B"/>
    <w:rsid w:val="00D35F0E"/>
    <w:rsid w:val="00D4410F"/>
    <w:rsid w:val="00D47DAB"/>
    <w:rsid w:val="00D72761"/>
    <w:rsid w:val="00D83A22"/>
    <w:rsid w:val="00D87DD5"/>
    <w:rsid w:val="00DB4E06"/>
    <w:rsid w:val="00DE2C10"/>
    <w:rsid w:val="00E004C7"/>
    <w:rsid w:val="00E20609"/>
    <w:rsid w:val="00E40272"/>
    <w:rsid w:val="00E61106"/>
    <w:rsid w:val="00E92733"/>
    <w:rsid w:val="00E9742A"/>
    <w:rsid w:val="00EA25A4"/>
    <w:rsid w:val="00F00DF6"/>
    <w:rsid w:val="00F4676A"/>
    <w:rsid w:val="00F77838"/>
    <w:rsid w:val="00F80C7B"/>
    <w:rsid w:val="00F860A7"/>
    <w:rsid w:val="00F976E3"/>
    <w:rsid w:val="00FB1FDD"/>
    <w:rsid w:val="00FB71D4"/>
    <w:rsid w:val="00FD7708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0A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6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76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0E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A3"/>
  </w:style>
  <w:style w:type="paragraph" w:styleId="Footer">
    <w:name w:val="footer"/>
    <w:basedOn w:val="Normal"/>
    <w:link w:val="FooterChar"/>
    <w:uiPriority w:val="99"/>
    <w:unhideWhenUsed/>
    <w:rsid w:val="00830E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A3"/>
  </w:style>
  <w:style w:type="character" w:styleId="CommentReference">
    <w:name w:val="annotation reference"/>
    <w:basedOn w:val="DefaultParagraphFont"/>
    <w:unhideWhenUsed/>
    <w:rsid w:val="00830E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4F3B"/>
    <w:pPr>
      <w:spacing w:line="240" w:lineRule="auto"/>
    </w:pPr>
  </w:style>
  <w:style w:type="table" w:styleId="TableGrid">
    <w:name w:val="Table Grid"/>
    <w:basedOn w:val="TableNormal"/>
    <w:rsid w:val="00D13EC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6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76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0E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A3"/>
  </w:style>
  <w:style w:type="paragraph" w:styleId="Footer">
    <w:name w:val="footer"/>
    <w:basedOn w:val="Normal"/>
    <w:link w:val="FooterChar"/>
    <w:uiPriority w:val="99"/>
    <w:unhideWhenUsed/>
    <w:rsid w:val="00830E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A3"/>
  </w:style>
  <w:style w:type="character" w:styleId="CommentReference">
    <w:name w:val="annotation reference"/>
    <w:basedOn w:val="DefaultParagraphFont"/>
    <w:unhideWhenUsed/>
    <w:rsid w:val="00830E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4F3B"/>
    <w:pPr>
      <w:spacing w:line="240" w:lineRule="auto"/>
    </w:pPr>
  </w:style>
  <w:style w:type="table" w:styleId="TableGrid">
    <w:name w:val="Table Grid"/>
    <w:basedOn w:val="TableNormal"/>
    <w:rsid w:val="00D13EC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llinois.gov/epa/topics/water-quality/pfas/Pages/default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an.Koch@illinoi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pa.pfas@illinoi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ter.epa.state.il.us/dww/index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750E-5475-4902-9E58-6207C82A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Teschlyn</dc:creator>
  <cp:lastModifiedBy>Dawn</cp:lastModifiedBy>
  <cp:revision>2</cp:revision>
  <cp:lastPrinted>2021-04-21T20:06:00Z</cp:lastPrinted>
  <dcterms:created xsi:type="dcterms:W3CDTF">2022-03-24T18:43:00Z</dcterms:created>
  <dcterms:modified xsi:type="dcterms:W3CDTF">2022-03-24T18:43:00Z</dcterms:modified>
</cp:coreProperties>
</file>